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162A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  деканом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012CD7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факультета городского и </w:t>
      </w:r>
    </w:p>
    <w:p w14:paraId="7E21F6F0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регионального развития НИУ ВШЭ </w:t>
      </w:r>
    </w:p>
    <w:p w14:paraId="780B5649" w14:textId="77777777" w:rsidR="002A1F83" w:rsidRDefault="00D11AA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2020 г. </w:t>
      </w:r>
    </w:p>
    <w:p w14:paraId="65FA2D85" w14:textId="77777777" w:rsidR="002A1F83" w:rsidRDefault="002A1F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14306" w14:textId="77777777" w:rsidR="002A1F83" w:rsidRDefault="00D11A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факультета городского и регионального развития на формирование проектных групп и поддержку проектной деятельности</w:t>
      </w:r>
    </w:p>
    <w:p w14:paraId="306512C0" w14:textId="77777777" w:rsidR="002A1F83" w:rsidRDefault="00D11A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D13DC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2F3FBD08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конкурсе факультета городского и регионального развития на формирование проектных групп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оддержку проектной деятельности (далее – Положение, Конкурс, Факультет) определяет условия организации, процедуру проведения, сроки и порядок финансирования Конкурса. </w:t>
      </w:r>
    </w:p>
    <w:p w14:paraId="3B43BB2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в соответствии с Временным регламентом конкурса факультетов на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проектных групп в Национальном исследовательском университете «Высшая школа экономики» (утв. приказом от 27 апреля 2020 г. № 6.18.1-01/2704-34), а также разделом 2.5. Программы развития НИУ ВШЭ до 2030 года («Приоритетные межпредметные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Урбанистика и транспортная политика»).</w:t>
      </w:r>
    </w:p>
    <w:p w14:paraId="306F28C0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целях: </w:t>
      </w:r>
    </w:p>
    <w:p w14:paraId="337B0AF8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развития проектной деятельности работников и обучающихся факультета городского и регионального развития;</w:t>
      </w:r>
    </w:p>
    <w:p w14:paraId="12608EEF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развития инициатив, направленных на реализацию целей Программы развития НИУ ВШЭ до 2030 года в части межпредметного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Урбанистика и транспортная политика.</w:t>
      </w:r>
    </w:p>
    <w:p w14:paraId="1D581B3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Положение, а также все изменения и дополнения к нему, утверждаются и вводятся в действие приказом декана факультета городского и регионального развития.</w:t>
      </w:r>
    </w:p>
    <w:p w14:paraId="58184C17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2C0305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УСЛОВИЯ КОНКУРСА</w:t>
      </w:r>
    </w:p>
    <w:p w14:paraId="2E7CA98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по двум номинациям:</w:t>
      </w:r>
    </w:p>
    <w:p w14:paraId="7F80DAFC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проектных групп работников НИУ ВШЭ (с участием студентов и аспирантов).</w:t>
      </w:r>
    </w:p>
    <w:p w14:paraId="0D5DFD2C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проектных групп обучающихся (студентов и аспирантов).</w:t>
      </w:r>
    </w:p>
    <w:p w14:paraId="69C62BC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работников НИУ ВШЭ (с участием студентов и аспирантов)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дставляет собой коллектив из научно-педагогических работников (далее – НПР), других сотрудников,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работающих в ней на постоянной основе,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обучающихся в составе не менее 5 участников,  объединенных общей темой и реализующих полный цикл проектной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вплоть до достижения верифицируемого результата. Проектные группы работников 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ВШЭ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иметь смешанный состав, включая работников и обучающихся.</w:t>
      </w:r>
    </w:p>
    <w:p w14:paraId="7289F38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 обучающихся (студентов и аспирантов) может состоять из учащихся Факультета, 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других факультетов НИУ ВШЭ, а также иметь смешанный состав, включающий работников, однако руководителем проектной группы в данном случае должен выступать обучающийся </w:t>
      </w:r>
    </w:p>
    <w:p w14:paraId="3150E035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группа организуется по инициативе самих участников и не является структурным подразделением Факультета.</w:t>
      </w:r>
    </w:p>
    <w:p w14:paraId="06B61A7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Факультетом, но организуется как единое университетское мероприятие с общими исходными требованиями, которые дополняются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Положением. В рамках Конкурса производится единый общеуниверситетский прием заявок с дальнейшей организацией конкурсных процедур на Факультете. Общая координация конкурсных процедур в части проектов работников осуществляется Управлением инновационн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 НИУ ВШЭ, в части проектов обучающихся – Центром академического развития студентов НИУ ВШЭ.</w:t>
      </w:r>
    </w:p>
    <w:p w14:paraId="1321E61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Проектными группами могут предлагаться разные типы проектов, включая:</w:t>
      </w:r>
    </w:p>
    <w:p w14:paraId="168546F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фундаментальные научные исследования;</w:t>
      </w:r>
    </w:p>
    <w:p w14:paraId="1201460F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исследования;</w:t>
      </w:r>
    </w:p>
    <w:p w14:paraId="55E96160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проекты и разработка образовательных продуктов;</w:t>
      </w:r>
    </w:p>
    <w:p w14:paraId="754974F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издательские проекты и публикационная активность;</w:t>
      </w:r>
    </w:p>
    <w:p w14:paraId="1E1A1B4D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просветительские и социально значимые проекты;</w:t>
      </w:r>
    </w:p>
    <w:p w14:paraId="6A962985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научных и образовательных мероприятий;</w:t>
      </w:r>
    </w:p>
    <w:p w14:paraId="1DC3B746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инновационные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разработки;</w:t>
      </w:r>
    </w:p>
    <w:p w14:paraId="785AB7B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создание программного обеспечения и продуктов;</w:t>
      </w:r>
    </w:p>
    <w:p w14:paraId="4B47E085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медиа-проекты, направленные на популяризацию научной и экспертной повестки Факультета;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7D28C2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91572C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выдвигаемых на Конкурс проектов вне зависимости от типа должен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диться в границах приоритетных направлений исследований Факультета:</w:t>
      </w:r>
    </w:p>
    <w:p w14:paraId="25C9EB68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пространственный анализ и пространственное моделирование;</w:t>
      </w:r>
    </w:p>
    <w:p w14:paraId="4E58C601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землепользования и 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B0EA4E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подходы к стратегическому и территориальному планиров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анию;</w:t>
      </w:r>
    </w:p>
    <w:p w14:paraId="2419994A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жилищная политика и развитие застроенных территорий;</w:t>
      </w:r>
    </w:p>
    <w:p w14:paraId="051A7564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дизайн и градостроительство;</w:t>
      </w:r>
    </w:p>
    <w:p w14:paraId="63163812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культурного наследия;</w:t>
      </w:r>
    </w:p>
    <w:p w14:paraId="6671F3F6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социология города;</w:t>
      </w:r>
    </w:p>
    <w:p w14:paraId="3CA91403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экология;</w:t>
      </w:r>
    </w:p>
    <w:p w14:paraId="3D71834B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инфраструктура и коммунальное хозяйство;</w:t>
      </w:r>
    </w:p>
    <w:p w14:paraId="46C6A3AC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местных сообществ;</w:t>
      </w:r>
    </w:p>
    <w:p w14:paraId="4D81C5A4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градостроительных конфликтов;</w:t>
      </w:r>
    </w:p>
    <w:p w14:paraId="0687FB59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прототипирование;</w:t>
      </w:r>
    </w:p>
    <w:p w14:paraId="29C245D9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планирование и моделирование.</w:t>
      </w:r>
    </w:p>
    <w:p w14:paraId="1CFE585F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0F360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</w:t>
      </w:r>
    </w:p>
    <w:p w14:paraId="27D592ED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контингентом участников Конкурса являются работники и студенты факультета городского и регионального развития, однако допускается включение в проектные группы работников, студентов и аспирантов других факультетов НИУ ВШЭ. При этом численность 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 проектной группы, аффилированных с другими подразделениями НИУ ВШЭ, не может быть более 50 %, а руководитель проектной группы должен работать или учиться на факультете городского и регионального развития.</w:t>
      </w:r>
    </w:p>
    <w:p w14:paraId="47725AE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заявок могут инициироваться предл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 о включении в состав проектной группы внешних специалистов. Каждое указанное предложение рассматривается конкурсными комиссиями в индивидуальном порядке.</w:t>
      </w:r>
    </w:p>
    <w:p w14:paraId="09160A5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работник или обучающийся может подать одну заявку на формирование проектной группы в качестве ее руководителя. Подача очередной заявки в качестве руководителя возможна только после завершения проекта и положительного заключения соответствующей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рсной комиссии о его результатах. Участие в других проектных группах не в качестве руководителя не ограничивается.</w:t>
      </w:r>
    </w:p>
    <w:p w14:paraId="2D985F5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Члены конкурсных комиссий вправе принимать участие в Конкурсе как в качестве руководителя проектной группы, так и в качестве ее участника,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воздержаться от голосования по своему проекту в составе соответствующей комиссии в период проведения оценки заявок, поданных на Конкурс, а также оценки результатов выполнения проекта.</w:t>
      </w:r>
    </w:p>
    <w:p w14:paraId="498E4002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допускаются к участию в конкурсе: </w:t>
      </w:r>
    </w:p>
    <w:p w14:paraId="713A576D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уже поддерживаем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рамках централизованных программ университета, средств Факультета или за счет внешнего финансирования;</w:t>
      </w:r>
    </w:p>
    <w:p w14:paraId="6638F478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поддержанного ранее проекта Факультета или централизованных программ университета, не представившие установленные для такого проекта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материалы, в течение одного года с момента установления такого нарушения;</w:t>
      </w:r>
    </w:p>
    <w:p w14:paraId="320793CF" w14:textId="77777777" w:rsidR="002A1F83" w:rsidRDefault="00D11A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заявки, поданные и оформленные с нарушением требований к содержанию, процедуре или срокам подачи заявки.</w:t>
      </w:r>
    </w:p>
    <w:p w14:paraId="67BE3B79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соглашаются с правилами его проведения, изложенными в настоящем Положении.</w:t>
      </w:r>
    </w:p>
    <w:p w14:paraId="07FC718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участником Конкурса условий настоящего Положения, а равно установления факта недобросовестного поведения в рамках Конкурса, участник может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допущен к участию в Конкурсе.</w:t>
      </w:r>
    </w:p>
    <w:p w14:paraId="7A9C9A23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23D34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И СРОКИ РАССМОТРЕНИЯ ЗАЯВОК</w:t>
      </w:r>
    </w:p>
    <w:p w14:paraId="7082E3E8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Конкурса осуществляют декан Факультета совместно с Научной и Образовательной комиссиями Факультета (далее – Научная, Образовательная комиссия, соответственно).</w:t>
      </w:r>
    </w:p>
    <w:p w14:paraId="686E2A53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комиссия рассматривает заявки на создание проектных групп работников, 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смешанные проектные группы (в составе работников, студентов и аспирантов) и проводит оценку результатов их проектной деятельности. Образовательная комиссия рассматривает заявки на создание проектных групп студентов и аспирантов и проводит оценку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их проектной деятельности.</w:t>
      </w:r>
    </w:p>
    <w:p w14:paraId="655A937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Конкурса Научная и Образовательная комиссии действуют на основании настоящего Положения и локальных нормативных актов НИУ ВШЭ и Факультета. </w:t>
      </w:r>
    </w:p>
    <w:p w14:paraId="5ED8D403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Научной и Образовательной комиссий Факультета оформляются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протоколом заседания, проводимого в очном, заочном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формате.</w:t>
      </w:r>
    </w:p>
    <w:p w14:paraId="3F4A5A5F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конкурсных заявок проводится на постоянной основе в течение всего года с выделением нескольких туров, когда подводятся результаты Конкурса. Количество возможных туров и сроки 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определяются на университетском уровне приказом ректора НИУ ВШЭ.</w:t>
      </w:r>
    </w:p>
    <w:p w14:paraId="2279BBD7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направления заявок в рамках очередного тура Конкурса устанавливаются в целом по университету и доводятся до сведения потенциальных заявителей путем размещения информации 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ртале НИУ ВШЭ, на странице Факультета в сети Интернет и путем электронной рассылки на рабочие электронные адреса всем сотрудникам Факультета не позднее чем за две недели до последнего дня подачи заявок.</w:t>
      </w:r>
    </w:p>
    <w:p w14:paraId="3327EBF7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и Образовательная комиссии принимают к рассмо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трению только заявки, поступившие через единую страницу Конкурса на портале НИУ ВШЭ, поданные в срок и содержащие сведения о проекте и его участниках согласно разделу 5 настоящего Положения.</w:t>
      </w:r>
    </w:p>
    <w:p w14:paraId="1D9439CD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Принимается два типа заявок – на формирование проектных групп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отников (с участием обучающихся) и проектных групп обучающихся (студентов и аспирантов).</w:t>
      </w:r>
    </w:p>
    <w:p w14:paraId="5A7A237F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Проектные группы работников организуются сроком до двух лет с момента начала работы над проектом с возможностью последующего продления. Проектные группы обучающихся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ганизуются сроком до одного года с момента начала работы над проектом с возможностью последующего продления.</w:t>
      </w:r>
    </w:p>
    <w:p w14:paraId="1AB0978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реализации всех поддержанных проектов Конкурса текущего года и представления отчетных материалов и результатов по ним определяются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ующей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омиссией с учетом информации участников проектной группы, представленной в конкурсной заявке. </w:t>
      </w:r>
    </w:p>
    <w:p w14:paraId="03B2E2F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представления отчётных материалов и результатов работы проектной группы в исключительных случаях может быть однократно продлен по обоснованному ходат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айству руководителя проектной группы или на основании оценки результатов работы соответствующей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омиссией.</w:t>
      </w:r>
    </w:p>
    <w:p w14:paraId="00B95F3F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вынесения решения Научной и Образовательной комиссиями по оценке итоговых результатов проектной деятельности – не более двух недель с момента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итогового результата проектной деятельности.</w:t>
      </w:r>
    </w:p>
    <w:p w14:paraId="628794A1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заявок содержатся в Приложении 1 к настоящему Положению.</w:t>
      </w:r>
    </w:p>
    <w:p w14:paraId="065DCCCB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заявок и проведении оценки результатов проектной деятельности Научная и Образовательная комиссии Факультета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привлекать внутренних и внешних экспертов, оценивающих заявки и результаты на условиях анонимности.</w:t>
      </w:r>
    </w:p>
    <w:p w14:paraId="578640B1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CA1F0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ЗАЯВКЕ</w:t>
      </w:r>
    </w:p>
    <w:p w14:paraId="668D53A5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заявки подаются в электронном виде по формам, представленным в приложениях к Временному регламенту конкурса факультетов на формирование проектных групп в Национальном исследовательском университете «Высшая школа экономики», через единую страницу Конкур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на портале НИУ ВШЭ с дальнейшей передачей заявок на Факультет (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https://www.hse.ru/projectgroup/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6CECA84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заявках работников должны содержаться следующие пункты:</w:t>
      </w:r>
    </w:p>
    <w:p w14:paraId="563C012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Факультета;</w:t>
      </w:r>
    </w:p>
    <w:p w14:paraId="5705B8F1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 проекта, указанный в п. 2.6. настоящего Положения;</w:t>
      </w:r>
    </w:p>
    <w:p w14:paraId="1194EC1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проектной работы;</w:t>
      </w:r>
    </w:p>
    <w:p w14:paraId="1931EF79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аннотация, предполагающая обоснование включенности предлагаемого проекта в одно из приоритетных направлений исследований Факультета, а также включающая цель и задачи проекта, описание методик, методов и механизмов, используемых в проектной деятельности;</w:t>
      </w:r>
    </w:p>
    <w:p w14:paraId="2BBCA284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руководитель проектной группы с коротким резюме;</w:t>
      </w:r>
    </w:p>
    <w:p w14:paraId="7EB36636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персональный состав участников группы с указанием должностей и места основной работы, включая работников Факультета, работников других подразделений НИУ ВШЭ, внешних участников, планируемых к привлечению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постоянной или периодической основе;</w:t>
      </w:r>
    </w:p>
    <w:p w14:paraId="436511AA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персональный состав студентов и аспирантов, привлекаемых к работе проектной группы на постоянной основе, включая студентов Факультета, обучающихся других факультетов НИУ ВШЭ;</w:t>
      </w:r>
    </w:p>
    <w:p w14:paraId="17637DE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численность обучающихся, периодически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привлекаемых к работе проектной группы;</w:t>
      </w:r>
    </w:p>
    <w:p w14:paraId="5EE1C3E8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планируемой деятельности (краткое описание);</w:t>
      </w:r>
    </w:p>
    <w:p w14:paraId="162595F1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и периодичность проводимых или планируемых регулярных семинаров, воркшопов, других регулярных мероприятий;</w:t>
      </w:r>
    </w:p>
    <w:p w14:paraId="3AF5FF4A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заявки на организацию практик и экспеди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студентов в рамках рабочих учебных планов (если планируются);</w:t>
      </w:r>
    </w:p>
    <w:p w14:paraId="0A4F9154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имеющиеся заделы (проводимая ранее работа, полученные верифицируемые результаты);</w:t>
      </w:r>
    </w:p>
    <w:p w14:paraId="2986F60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ожидаемые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верифицирумые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работы проектной группы (с разбивкой по годам / периодам работы);</w:t>
      </w:r>
    </w:p>
    <w:p w14:paraId="3998E1A1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раткая смета расходов по проекту с разбивкой по годам (по иным периодам, если проект длится менее одного года);</w:t>
      </w:r>
    </w:p>
    <w:p w14:paraId="39149FBA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 и характер привлеченных внешних ресурсов (грантов, внешних заказов), имеющихся и планируемых к привлечению (при наличии);</w:t>
      </w:r>
    </w:p>
    <w:p w14:paraId="67406BEC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институциона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партнеры (при наличии), характер совместной деятельности с партнерами;</w:t>
      </w:r>
    </w:p>
    <w:p w14:paraId="2D79364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 коммерциализации проекта (если таковые планируются);</w:t>
      </w:r>
    </w:p>
    <w:p w14:paraId="1E23C05F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другие параметры, отражающие специфику деятельности.</w:t>
      </w:r>
    </w:p>
    <w:p w14:paraId="5C97C50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заявках обучающихся должны содержаться следующие пункты:</w:t>
      </w:r>
    </w:p>
    <w:p w14:paraId="456F0A3E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Факультета;</w:t>
      </w:r>
    </w:p>
    <w:p w14:paraId="4FE8BEC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тип проекта, указанный в п. 2.6. настоящего Положения;</w:t>
      </w:r>
    </w:p>
    <w:p w14:paraId="2EEC5C8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проектной работы;</w:t>
      </w:r>
    </w:p>
    <w:p w14:paraId="3CA62DF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краткая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аннотация, предполагающая обоснование включенности предлагаемого проекта в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 приоритетных направлений исследований Факультета, а также включающая цель и задачи проекта, описание методик, методов и механизмов, используемых в проектной деятельности;</w:t>
      </w:r>
    </w:p>
    <w:p w14:paraId="4E3D1EF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руководитель проектной группы с коротким резюме;</w:t>
      </w:r>
    </w:p>
    <w:p w14:paraId="19D8B35C" w14:textId="77777777" w:rsidR="002A1F83" w:rsidRDefault="00D11A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состав участнико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проектной группы с указанием образовательной программы и года обучения, включая студентов Факультета, обучающихся других факультетов, планируемых к привлечению на постоянной и периодической основе;</w:t>
      </w:r>
    </w:p>
    <w:p w14:paraId="29657F8E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планируемой деятельности (краткое описание);</w:t>
      </w:r>
    </w:p>
    <w:p w14:paraId="35DB27BA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периодичность проводимых или планируемых регулярных семинаров, воркшопов, других регулярных мероприятий;</w:t>
      </w:r>
    </w:p>
    <w:p w14:paraId="338FECCD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заделы (проводимая ранее работа, полученные верифицируемые результаты);</w:t>
      </w:r>
    </w:p>
    <w:p w14:paraId="337C5355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верифицирумые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работы;</w:t>
      </w:r>
    </w:p>
    <w:p w14:paraId="4395BC12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смета расходов по проекту с разбивкой по кварталам или иным периодам (если проект длится менее одного года);</w:t>
      </w:r>
    </w:p>
    <w:p w14:paraId="625CD05C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характер привлеченных внешних ресурсов (грантов, внешних заказов), имеющихся и планируемых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привлечению (при наличии);</w:t>
      </w:r>
    </w:p>
    <w:p w14:paraId="1DB240C0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институциональные партнеры (при наличии), характер совместной деятельности с партнерами;</w:t>
      </w:r>
    </w:p>
    <w:p w14:paraId="5A6ACBBB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коммерциализации проекта (если таковые планируются);</w:t>
      </w:r>
    </w:p>
    <w:p w14:paraId="4E16B7CC" w14:textId="77777777" w:rsidR="002A1F83" w:rsidRDefault="00D11A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параметры, отражающие специфику деятельности.</w:t>
      </w:r>
    </w:p>
    <w:p w14:paraId="5895F868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78BD2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ФИНАНСИРОВАНИЯ ПРОЕКТОВ</w:t>
      </w:r>
    </w:p>
    <w:p w14:paraId="7B6BA930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создании и финансировании деятельности проектной группы принимается на основе рассмотрения заявок Научной и Образовательной комиссиями Факультета и утверждается приказом декана Факультета.</w:t>
      </w:r>
    </w:p>
    <w:p w14:paraId="6C469597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положительном решении о создании проектной группы,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учная и Образовательная комиссии принимают решение о базовом или специальном финансировании деятельности проектной группы.</w:t>
      </w:r>
    </w:p>
    <w:p w14:paraId="6AE5A522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финансирования одного проекта определяется решением декана по рекомендации соответствующей комиссии Факультета.</w:t>
      </w:r>
    </w:p>
    <w:p w14:paraId="06FCFD1F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следу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треки финансовой поддержки проектов Факультета:</w:t>
      </w:r>
    </w:p>
    <w:p w14:paraId="328733CD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получает базовое финансирование;</w:t>
      </w:r>
    </w:p>
    <w:p w14:paraId="07DB1964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получает базовое финансирование, а в дальнейшем в случае его успешной реализации и продления, может претендовать на получение специального финансирования;</w:t>
      </w:r>
    </w:p>
    <w:p w14:paraId="7B69C39A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признается соответствующей комиссией приоритетным и получает специальное финансирование.</w:t>
      </w:r>
    </w:p>
    <w:p w14:paraId="2381E694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проекта происходит в три этапа: – 1 этап – в объеме, равном 20 % от общей суммы проекта, после поддержки заявки соответствующей комиссией Факульте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– 2 этап – в объеме, равном 40 % от общей суммы проекта, после презентации промежуточных результатов в установленные комиссией сроки; - 3 этап – в объеме, равном 40 % от общей суммы проекта, после его завершения в случае утверждения соответствующей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иссией Факультета положительного результата проектной деятельности.</w:t>
      </w:r>
    </w:p>
    <w:p w14:paraId="49778A84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на 2-м и 3-ем этапах может быть сокращено или не предоставлено по решению соответствующей комиссии Факультета на основании принятого решения по оценке промежуточных и итоговых результатов деятельности проектной группы, а также по следующим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снованиям:</w:t>
      </w:r>
    </w:p>
    <w:p w14:paraId="0A09C020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материалы и результаты проектной деятельности не предоставлены в установленные сроки и / или не соответствуют требованиям настоящего Положения; </w:t>
      </w:r>
    </w:p>
    <w:p w14:paraId="331C3AC2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проектной группы не могут выполнять свои функции (по причине длительной командиро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творческого отпуска, увольнения, отчисления и т.д.); </w:t>
      </w:r>
    </w:p>
    <w:p w14:paraId="5D06E19E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проектной группы во время выполнения проекта перестали соответствовать требованиям, предъявляемым к участникам согласно разделу 3 настоящего Положения;</w:t>
      </w:r>
    </w:p>
    <w:p w14:paraId="6C0A4CA1" w14:textId="77777777" w:rsidR="002A1F83" w:rsidRDefault="00D11A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этом финансирование проекта на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основании заявления руководителя проекта в исключительных случаях может быть продолжено по решению соответствующей комиссии Факультета.</w:t>
      </w:r>
    </w:p>
    <w:p w14:paraId="622A9B59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Базовое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устанавливается в размерах:</w:t>
      </w:r>
    </w:p>
    <w:p w14:paraId="17967DAD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проектных групп работников – от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в год;</w:t>
      </w:r>
    </w:p>
    <w:p w14:paraId="03600F3F" w14:textId="77777777" w:rsidR="002A1F83" w:rsidRDefault="00D11A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проектных групп обучающихся –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тыс.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в год.</w:t>
      </w:r>
    </w:p>
    <w:p w14:paraId="17359C9C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финансирования утверждается для каждого из проектов в индивидуальном порядке.</w:t>
      </w:r>
    </w:p>
    <w:p w14:paraId="7EC5D367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проектных групп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оплата труда руководителя и участников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сотрудниками НИУ ВШЭ, составляет не более 50%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 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 </w:t>
      </w:r>
    </w:p>
    <w:p w14:paraId="064C023E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принятия решений комиссиями Факультета отдельные заявки работников и студентов могут быть рассмотрены специальной 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верситетской Комиссией по оценке проектов сотрудников (далее – Университетская комиссия), Советом Фонда поддержки студенческих инициатив (далее – Совет фонда) и комиссиями конкурсов Центра академического развития студентов. Указанные органы действуют в 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циативном порядке, используя пул заявок, собранных на портале НИУ ВШЭ, без дополнительной подачи заявок. </w:t>
      </w:r>
    </w:p>
    <w:p w14:paraId="2CFEC6B0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Рассматриваются заявки, наиболее перспективные с точки зрения развития университета, и по результатам их рассмотрения могут быть приняты решения о выд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елении дополнительного финансирования из центрального бюджета НИУ ВШЭ (для заявок работников) или о выделении дополнительного финансирования из средств, находящихся в распоряжении Совета фонда и Центра академического развития студентов (для заявок студенто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14:paraId="45191053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Выделяемые средства направляются на организацию и осуществление работ по проекту, в том числе, могут быть потрачены на оплату работы руководителя, исполнителей и привлекаемых внешних специалистов, на администрирование проекта, приобретение необходимых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товаров, работ, услуг и т.д. Указанные статьи расходов должны быть обозначены в смете, представляемой в составе проектной заявки.</w:t>
      </w:r>
    </w:p>
    <w:p w14:paraId="6D941771" w14:textId="77777777" w:rsidR="002A1F83" w:rsidRDefault="00D11A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при осуществлении проектных работ подразумевается приобретение или аренда ресурсов и/или оборудования,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в наличии на Факультете и могут быть предоставлены в пользование, планируемые затраты на приобретение или аренду оборудования перераспределяются на другие статьи расходов проекта без изменения ранее установленного объема финансирования. </w:t>
      </w:r>
    </w:p>
    <w:p w14:paraId="65543B57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756B05" w14:textId="77777777" w:rsidR="002A1F83" w:rsidRDefault="00D11A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ОТЧЁТНЫМ МАТЕРИАЛАМ ПРОЕКТА</w:t>
      </w:r>
    </w:p>
    <w:p w14:paraId="129786AC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группа, получившая финансовую поддержку Факультета, в течение периода работы над проектом должна предоставить соответствующей комиссии Факультета, которая приняла решение о финансировании данной проектной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группы, следующие отчетные материалы:</w:t>
      </w:r>
    </w:p>
    <w:p w14:paraId="5A161EA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отчет, который должен включать в себя презентацию промежуточных результатов деятельности проектной группы и может включать в себя рабочие материалы проекта (части рукописей, планы мероприятий, результаты апробаций, проведенных опросов, схемы,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 и пр.);</w:t>
      </w:r>
    </w:p>
    <w:p w14:paraId="1DA36A14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итоговый отчет, который должен включать в себя:</w:t>
      </w:r>
    </w:p>
    <w:p w14:paraId="2129409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финальный продукт проектной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69F5A43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публичную презентацию итогов деятельности проектной группы;</w:t>
      </w:r>
    </w:p>
    <w:p w14:paraId="6A5696C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по форме, разработанной соответствующей комиссией Факультета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3335A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предоставлен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промежуточной и итоговой отчетности определяются для каждой проектной группы соответствующей комиссией Факультета в составе решения о поддержке конкурсной заявки.</w:t>
      </w:r>
    </w:p>
    <w:p w14:paraId="2535BC1E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проектной деятельности и подготовке отчетных материалов следует руководс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твоваться тем, что основным результатом деятельности проектной группы является финальный продукт, который приоритетен перед отчетом, подготовленным по устанавливаемым формам.</w:t>
      </w:r>
    </w:p>
    <w:p w14:paraId="197E9C2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финального продукта деятельности проектной группы в зависимости от 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проекта могут выступать:</w:t>
      </w:r>
    </w:p>
    <w:p w14:paraId="29382735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статья, опубликованная в рецензируемом научном журнале, включенном в Список журналов и издательств, публикации в которых учитываются при назначении академических надбавок и в оценке публикационной активности сотрудников ВШЭ;</w:t>
      </w:r>
    </w:p>
    <w:p w14:paraId="6A44DCD7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опубликованная книга, монография (раздел монографии), препринт; </w:t>
      </w:r>
    </w:p>
    <w:p w14:paraId="6ED913F9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отчет о НИР, прикладном исследовании;</w:t>
      </w:r>
    </w:p>
    <w:p w14:paraId="18E01891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образовательная методика,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 программа ДПО, другой инновационный образовательный продукт;</w:t>
      </w:r>
    </w:p>
    <w:p w14:paraId="681B35BC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 или его раздел;</w:t>
      </w:r>
    </w:p>
    <w:p w14:paraId="76E95CF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программный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 или ПО;</w:t>
      </w:r>
    </w:p>
    <w:p w14:paraId="719F55C0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база данных; </w:t>
      </w:r>
    </w:p>
    <w:p w14:paraId="08A99C9E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          проведенное научное или образовательное мероприятие;</w:t>
      </w:r>
    </w:p>
    <w:p w14:paraId="6DEA023B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технология, разработка, прототип, модель и др.</w:t>
      </w:r>
    </w:p>
    <w:p w14:paraId="45649169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итоговых результатов деятельности проектных групп разрабатываются соответствующими </w:t>
      </w:r>
      <w:r>
        <w:rPr>
          <w:rFonts w:ascii="Times New Roman" w:eastAsia="Times New Roman" w:hAnsi="Times New Roman" w:cs="Times New Roman"/>
          <w:sz w:val="24"/>
          <w:szCs w:val="24"/>
        </w:rPr>
        <w:t>Комиссиями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объявляются не позднее объявления результатов конкурса.</w:t>
      </w:r>
    </w:p>
    <w:p w14:paraId="3E2B4C46" w14:textId="77777777" w:rsidR="002A1F83" w:rsidRDefault="00D11AA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промежуточных отчетов соответствующей комиссией Факультета выпускается протокол, в котором отражаются решения по каждому проекту:</w:t>
      </w:r>
    </w:p>
    <w:p w14:paraId="1E19FF2F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принятии, доработке или непринятии отчета;</w:t>
      </w:r>
    </w:p>
    <w:p w14:paraId="665F7B2C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продолжении, приостановке или прекращении финансирования;</w:t>
      </w:r>
    </w:p>
    <w:p w14:paraId="780543A9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изменении типа финансирования с базового на специальное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Положения</w:t>
      </w:r>
    </w:p>
    <w:p w14:paraId="7D01B42F" w14:textId="77777777" w:rsidR="002A1F83" w:rsidRDefault="00D11A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итоговых отчетов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соответствующей комиссией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>
        <w:rPr>
          <w:rFonts w:ascii="Times New Roman" w:eastAsia="Times New Roman" w:hAnsi="Times New Roman" w:cs="Times New Roman"/>
          <w:sz w:val="24"/>
          <w:szCs w:val="24"/>
        </w:rPr>
        <w:t>выпускается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протокол, в котором отражаются решения по каждому проекту:</w:t>
      </w:r>
    </w:p>
    <w:p w14:paraId="456A70C6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принятии, доработке или непринятии отчета;</w:t>
      </w:r>
    </w:p>
    <w:p w14:paraId="1F7545F5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проекта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положительной оценки итогового отчета;</w:t>
      </w:r>
    </w:p>
    <w:p w14:paraId="71097C4D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или прекращении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нансовой поддержки проектной группы при условии продления проекта;</w:t>
      </w:r>
    </w:p>
    <w:p w14:paraId="13F28DF0" w14:textId="77777777" w:rsidR="002A1F83" w:rsidRDefault="00D11A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изменении типа финансирования с базового на специальное при условии продления проекта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Положения.</w:t>
      </w:r>
    </w:p>
    <w:p w14:paraId="5B3BDC52" w14:textId="77777777" w:rsidR="002A1F83" w:rsidRDefault="002A1F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00F1B" w14:textId="77777777" w:rsidR="002A1F83" w:rsidRDefault="002A1F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04611" w14:textId="77777777" w:rsidR="002A1F83" w:rsidRDefault="002A1F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CCA0D" w14:textId="77777777" w:rsidR="002A1F83" w:rsidRDefault="002A1F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02053" w14:textId="77777777" w:rsidR="002A1F83" w:rsidRDefault="00D11AA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F64F48D" w14:textId="77777777" w:rsidR="002A1F83" w:rsidRDefault="00D11A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1.</w:t>
      </w:r>
    </w:p>
    <w:p w14:paraId="5F06D4B5" w14:textId="77777777" w:rsidR="002A1F83" w:rsidRDefault="00D11A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конкурсных заявок</w:t>
      </w:r>
    </w:p>
    <w:tbl>
      <w:tblPr>
        <w:tblStyle w:val="af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790"/>
        <w:gridCol w:w="3510"/>
        <w:gridCol w:w="1890"/>
      </w:tblGrid>
      <w:tr w:rsidR="002A1F83" w14:paraId="64D0EF32" w14:textId="77777777">
        <w:trPr>
          <w:trHeight w:val="102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B1DF7" w14:textId="77777777" w:rsidR="002A1F83" w:rsidRDefault="00D11AAE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94A06" w14:textId="77777777" w:rsidR="002A1F83" w:rsidRDefault="00D11AAE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991FC" w14:textId="77777777" w:rsidR="002A1F83" w:rsidRDefault="00D11AAE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2472A" w14:textId="77777777" w:rsidR="002A1F83" w:rsidRDefault="00D11AAE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2A1F83" w14:paraId="72DCB1A7" w14:textId="77777777">
        <w:trPr>
          <w:trHeight w:val="235"/>
        </w:trPr>
        <w:tc>
          <w:tcPr>
            <w:tcW w:w="6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424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критерии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8ED1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A1F83" w14:paraId="7EA966C6" w14:textId="77777777">
        <w:trPr>
          <w:trHeight w:val="15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49A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7559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приоритетным направлениям исследований и разработок ФГРР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8B5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Вхождение тематики проекта в одно из приоритетных направлений исследований Факультета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E546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2A1F83" w14:paraId="5D0545E8" w14:textId="77777777">
        <w:trPr>
          <w:trHeight w:val="15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A8C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96F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исследования / разработки / проекта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A22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проекта, предполагающая разрешение имеющихся противоречий / удовлетворение имеющихся потребностей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ADFB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A1F83" w14:paraId="1E350A10" w14:textId="77777777">
        <w:trPr>
          <w:trHeight w:val="12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B950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F858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проекта / идеи / разработки и новизна предлагаемых решений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3058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 оригинальность предлагаемых проектных решений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7ADB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07E47368" w14:textId="77777777">
        <w:trPr>
          <w:trHeight w:val="10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CDD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B77C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Перспективность гипотез и методов планируемого проекта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D10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инновационных подходов, которые не применялись к решению аналогичных задач ранее; использование в работе научно-обоснованных методов исследований и разработок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2612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691CFEEC" w14:textId="77777777">
        <w:trPr>
          <w:trHeight w:val="75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21CA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276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задела, необходимых компетенций у руководителя проекта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D51C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 материалы, разработки, проектные решения у руководителя и членов проектной группы; опыт участия руководителя в проектах и исследованиях по схожим тематикам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6C56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24885C27" w14:textId="7777777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A237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E2D6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F0D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запрашиваемой суммы финансирования поставленным целям и задачам исследования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BAA0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531181EE" w14:textId="77777777">
        <w:trPr>
          <w:trHeight w:val="28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F759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C722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заказчика и возможности внешнего финансирования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26D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договоренностей, оферт, договоров, предполагающих заинтересованность внешних организаций / органов власти в создаваемом продукте,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такжевозможности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привлечения внешнего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7B90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A1F83" w14:paraId="5DC00657" w14:textId="77777777">
        <w:trPr>
          <w:trHeight w:val="12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5922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46B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коммерциализации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B53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возможность коммерческой реализации результатов проектной деятельности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2402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4D126E8D" w14:textId="77777777">
        <w:trPr>
          <w:trHeight w:val="4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187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5365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1750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и правдоподобность оценки инициаторами проекта сроков и методов достижения целей проекта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5F29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52493800" w14:textId="77777777">
        <w:trPr>
          <w:trHeight w:val="264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FC1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5179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705D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Значимость, полезность и дальнейшая применимость результатов проектной деятельности в научно-исследовательской, прикладной или образовательной деятельности ФГРР / работе внешних организаций и органов власти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7EB9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2A1F83" w14:paraId="42A6F360" w14:textId="77777777">
        <w:trPr>
          <w:trHeight w:val="18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4C10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98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научные результаты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2F6B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выпуска монографии или главы монографии, статьи в журнале, препринта, и др., учитываемых при оценке публикационной активности в НИУ ВШЭ,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планируемые выступления на конференциях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D3C5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</w:tr>
      <w:tr w:rsidR="002A1F83" w14:paraId="02720822" w14:textId="77777777">
        <w:trPr>
          <w:trHeight w:val="485"/>
        </w:trPr>
        <w:tc>
          <w:tcPr>
            <w:tcW w:w="6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764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критерии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4C4D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A1F83" w14:paraId="1930F1A9" w14:textId="77777777">
        <w:trPr>
          <w:trHeight w:val="10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B1E0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E10E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каждого из членов комиссии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983F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Содержательная профессиональная оценка каждой непосредственно поданной на конкурс заявки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91A3" w14:textId="77777777" w:rsidR="002A1F83" w:rsidRDefault="00D11AAE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05B392E6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17455D" w14:textId="77777777" w:rsidR="002A1F83" w:rsidRDefault="002A1F8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CCE962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24451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3D10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7188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550E8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DA7FB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1F78A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23B2D" w14:textId="77777777" w:rsidR="002A1F83" w:rsidRDefault="002A1F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1F83">
      <w:footerReference w:type="default" r:id="rId9"/>
      <w:footerReference w:type="first" r:id="rId10"/>
      <w:pgSz w:w="11906" w:h="16838"/>
      <w:pgMar w:top="1134" w:right="850" w:bottom="1134" w:left="171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7FA95" w14:textId="77777777" w:rsidR="00D11AAE" w:rsidRDefault="00D11AAE">
      <w:pPr>
        <w:spacing w:after="0" w:line="240" w:lineRule="auto"/>
      </w:pPr>
      <w:r>
        <w:separator/>
      </w:r>
    </w:p>
  </w:endnote>
  <w:endnote w:type="continuationSeparator" w:id="0">
    <w:p w14:paraId="62274699" w14:textId="77777777" w:rsidR="00D11AAE" w:rsidRDefault="00D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CED1" w14:textId="77777777" w:rsidR="002A1F83" w:rsidRDefault="00D11AAE">
    <w:pPr>
      <w:jc w:val="right"/>
    </w:pPr>
    <w:r>
      <w:fldChar w:fldCharType="begin"/>
    </w:r>
    <w:r>
      <w:instrText>PAGE</w:instrText>
    </w:r>
    <w:r w:rsidR="00F3333A">
      <w:fldChar w:fldCharType="separate"/>
    </w:r>
    <w:r w:rsidR="00F3333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6358" w14:textId="77777777" w:rsidR="002A1F83" w:rsidRDefault="002A1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1C41" w14:textId="77777777" w:rsidR="00D11AAE" w:rsidRDefault="00D11AAE">
      <w:pPr>
        <w:spacing w:after="0" w:line="240" w:lineRule="auto"/>
      </w:pPr>
      <w:r>
        <w:separator/>
      </w:r>
    </w:p>
  </w:footnote>
  <w:footnote w:type="continuationSeparator" w:id="0">
    <w:p w14:paraId="2B742AE3" w14:textId="77777777" w:rsidR="00D11AAE" w:rsidRDefault="00D1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D58DD"/>
    <w:multiLevelType w:val="multilevel"/>
    <w:tmpl w:val="293E95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4D44671"/>
    <w:multiLevelType w:val="multilevel"/>
    <w:tmpl w:val="4AB0C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403479B"/>
    <w:multiLevelType w:val="multilevel"/>
    <w:tmpl w:val="73365A1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‒.%3."/>
      <w:lvlJc w:val="left"/>
      <w:pPr>
        <w:ind w:left="720" w:hanging="720"/>
      </w:pPr>
    </w:lvl>
    <w:lvl w:ilvl="3">
      <w:start w:val="1"/>
      <w:numFmt w:val="decimal"/>
      <w:lvlText w:val="%1.‒.%3.%4."/>
      <w:lvlJc w:val="left"/>
      <w:pPr>
        <w:ind w:left="720" w:hanging="720"/>
      </w:pPr>
    </w:lvl>
    <w:lvl w:ilvl="4">
      <w:start w:val="1"/>
      <w:numFmt w:val="decimal"/>
      <w:lvlText w:val="%1.‒.%3.%4.%5."/>
      <w:lvlJc w:val="left"/>
      <w:pPr>
        <w:ind w:left="1080" w:hanging="1080"/>
      </w:pPr>
    </w:lvl>
    <w:lvl w:ilvl="5">
      <w:start w:val="1"/>
      <w:numFmt w:val="decimal"/>
      <w:lvlText w:val="%1.‒.%3.%4.%5.%6."/>
      <w:lvlJc w:val="left"/>
      <w:pPr>
        <w:ind w:left="1080" w:hanging="1080"/>
      </w:pPr>
    </w:lvl>
    <w:lvl w:ilvl="6">
      <w:start w:val="1"/>
      <w:numFmt w:val="decimal"/>
      <w:lvlText w:val="%1.‒.%3.%4.%5.%6.%7."/>
      <w:lvlJc w:val="left"/>
      <w:pPr>
        <w:ind w:left="1440" w:hanging="1440"/>
      </w:pPr>
    </w:lvl>
    <w:lvl w:ilvl="7">
      <w:start w:val="1"/>
      <w:numFmt w:val="decimal"/>
      <w:lvlText w:val="%1.‒.%3.%4.%5.%6.%7.%8."/>
      <w:lvlJc w:val="left"/>
      <w:pPr>
        <w:ind w:left="1440" w:hanging="1440"/>
      </w:pPr>
    </w:lvl>
    <w:lvl w:ilvl="8">
      <w:start w:val="1"/>
      <w:numFmt w:val="decimal"/>
      <w:lvlText w:val="%1.‒.%3.%4.%5.%6.%7.%8.%9."/>
      <w:lvlJc w:val="left"/>
      <w:pPr>
        <w:ind w:left="1800" w:hanging="1800"/>
      </w:pPr>
    </w:lvl>
  </w:abstractNum>
  <w:abstractNum w:abstractNumId="3" w15:restartNumberingAfterBreak="0">
    <w:nsid w:val="59E151EB"/>
    <w:multiLevelType w:val="multilevel"/>
    <w:tmpl w:val="B6EE5DD0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7549DB"/>
    <w:multiLevelType w:val="multilevel"/>
    <w:tmpl w:val="4A3C4ADC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53347"/>
    <w:multiLevelType w:val="multilevel"/>
    <w:tmpl w:val="BB7E7464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765EE"/>
    <w:multiLevelType w:val="multilevel"/>
    <w:tmpl w:val="5D482DC6"/>
    <w:lvl w:ilvl="0">
      <w:start w:val="3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83"/>
    <w:rsid w:val="002A1F83"/>
    <w:rsid w:val="00D11AAE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4FE"/>
  <w15:docId w15:val="{3A4BACDF-D6AC-4754-BC70-13A88B60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73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730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D2046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44D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DD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DD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D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DD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4DD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74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4DD6"/>
    <w:rPr>
      <w:rFonts w:ascii="Segoe UI" w:hAnsi="Segoe UI" w:cs="Segoe UI"/>
      <w:sz w:val="18"/>
      <w:szCs w:val="1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rojectgro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aEJDlOdaqLTwi8ak3ooLly5LA==">AMUW2mUgWRs58RR4Umt8l423GbjjOgLKKWJJ/3JeCoIHXmrNT3x5/DCRxMfQSejS8/U/ohOkP3ST19X7g6l4GP2KcqmfeBapdOJzMYyy+lx/YpxlY7MREnfR+gAfthetJAAP2QTdVhZnjF29Cefad4yrNTAu/E6Qdiz3YhyqdCvBUdXcLljPjVi4/h2LabFLtMTCd6GNbAJl6oHAEkwsPv752iqDmtRbzQ==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3464</Words>
  <Characters>19746</Characters>
  <Application>Microsoft Office Word</Application>
  <DocSecurity>0</DocSecurity>
  <Lines>164</Lines>
  <Paragraphs>46</Paragraphs>
  <ScaleCrop>false</ScaleCrop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Воловик</dc:creator>
  <cp:lastModifiedBy>Воробьев Антон Николаевич</cp:lastModifiedBy>
  <cp:revision>2</cp:revision>
  <dcterms:created xsi:type="dcterms:W3CDTF">2020-05-18T10:43:00Z</dcterms:created>
  <dcterms:modified xsi:type="dcterms:W3CDTF">2020-05-18T10:43:00Z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0x0101000BB3B6E8855B7F49B120F8602D1CA6D7</vt:lpwstr>
  </property>
</Properties>
</file>